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D8BD" w14:textId="77777777" w:rsidR="00895FAA" w:rsidRDefault="00895FAA" w:rsidP="003B3007">
      <w:pPr>
        <w:jc w:val="center"/>
        <w:rPr>
          <w:rFonts w:ascii="Arial" w:hAnsi="Arial" w:cs="Arial"/>
          <w:b/>
        </w:rPr>
      </w:pPr>
      <w:bookmarkStart w:id="0" w:name="_GoBack"/>
    </w:p>
    <w:p w14:paraId="3415B9B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40820FB9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0595D108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5F80E4C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6ED50A44" w14:textId="77777777" w:rsidR="00895FAA" w:rsidRDefault="00895FAA" w:rsidP="003B3007">
      <w:pPr>
        <w:jc w:val="center"/>
        <w:rPr>
          <w:rFonts w:ascii="Arial" w:hAnsi="Arial" w:cs="Arial"/>
          <w:b/>
        </w:rPr>
      </w:pPr>
    </w:p>
    <w:p w14:paraId="16A08C27" w14:textId="68D826F3" w:rsidR="003B3007" w:rsidRPr="00895FAA" w:rsidRDefault="003B3007" w:rsidP="003B3007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DECLARAÇÃO SOBRE O PROJETO CORREDOR FERROVIÁRIO BIOCEÂNICO DE INTEGRAÇÃO</w:t>
      </w:r>
      <w:r w:rsidR="00094A3A">
        <w:rPr>
          <w:rFonts w:ascii="Arial" w:hAnsi="Arial"/>
          <w:b/>
        </w:rPr>
        <w:t xml:space="preserve"> </w:t>
      </w:r>
    </w:p>
    <w:p w14:paraId="282D627A" w14:textId="77777777" w:rsidR="003B3007" w:rsidRPr="00895FAA" w:rsidRDefault="003B3007" w:rsidP="003B3007">
      <w:pPr>
        <w:jc w:val="both"/>
        <w:rPr>
          <w:rFonts w:ascii="Arial" w:hAnsi="Arial" w:cs="Arial"/>
          <w:b/>
        </w:rPr>
      </w:pPr>
    </w:p>
    <w:p w14:paraId="58A2042C" w14:textId="77777777" w:rsidR="00895FAA" w:rsidRDefault="00895FAA" w:rsidP="003B3007">
      <w:pPr>
        <w:jc w:val="both"/>
        <w:rPr>
          <w:rFonts w:ascii="Arial" w:hAnsi="Arial" w:cs="Arial"/>
        </w:rPr>
      </w:pPr>
    </w:p>
    <w:p w14:paraId="5A86EF43" w14:textId="77777777" w:rsidR="00895FAA" w:rsidRDefault="00895FAA" w:rsidP="003B3007">
      <w:pPr>
        <w:jc w:val="both"/>
        <w:rPr>
          <w:rFonts w:ascii="Arial" w:hAnsi="Arial" w:cs="Arial"/>
        </w:rPr>
      </w:pPr>
    </w:p>
    <w:p w14:paraId="70279F89" w14:textId="72718386" w:rsidR="00C6145F" w:rsidRPr="003B6D5F" w:rsidRDefault="00BE2727" w:rsidP="003B3007">
      <w:pPr>
        <w:jc w:val="both"/>
        <w:rPr>
          <w:rFonts w:ascii="Arial" w:hAnsi="Arial" w:cs="Arial"/>
        </w:rPr>
      </w:pPr>
      <w:r>
        <w:rPr>
          <w:rFonts w:ascii="Arial" w:hAnsi="Arial"/>
        </w:rPr>
        <w:t>Os Presidentes dos Estados Partes e Estados Associados</w:t>
      </w:r>
      <w:r w:rsidR="00191852">
        <w:rPr>
          <w:rFonts w:ascii="Arial" w:hAnsi="Arial"/>
        </w:rPr>
        <w:t xml:space="preserve"> do MERCOSUL</w:t>
      </w:r>
      <w:r>
        <w:rPr>
          <w:rFonts w:ascii="Arial" w:hAnsi="Arial"/>
        </w:rPr>
        <w:t>, reunidos em Mendoza, em 21 de julho de 2017, por ocasião da L Reunião Ordinár</w:t>
      </w:r>
      <w:r w:rsidR="00191852">
        <w:rPr>
          <w:rFonts w:ascii="Arial" w:hAnsi="Arial"/>
        </w:rPr>
        <w:t xml:space="preserve">ia do Conselho do Mercado </w:t>
      </w:r>
      <w:r w:rsidR="003256F6">
        <w:rPr>
          <w:rFonts w:ascii="Arial" w:hAnsi="Arial"/>
        </w:rPr>
        <w:t>Comum.</w:t>
      </w:r>
    </w:p>
    <w:p w14:paraId="3B2033F8" w14:textId="77777777" w:rsidR="00C6145F" w:rsidRPr="003B6D5F" w:rsidRDefault="00C6145F" w:rsidP="003B3007">
      <w:pPr>
        <w:jc w:val="both"/>
        <w:rPr>
          <w:rFonts w:ascii="Arial" w:hAnsi="Arial" w:cs="Arial"/>
        </w:rPr>
      </w:pPr>
    </w:p>
    <w:p w14:paraId="293209E8" w14:textId="74D0EF4D" w:rsidR="009A47E1" w:rsidRPr="003B6D5F" w:rsidRDefault="009A47E1" w:rsidP="009A47E1">
      <w:pPr>
        <w:jc w:val="both"/>
        <w:rPr>
          <w:rFonts w:ascii="Arial" w:hAnsi="Arial" w:cs="Arial"/>
        </w:rPr>
      </w:pPr>
      <w:r>
        <w:rPr>
          <w:rFonts w:ascii="Arial" w:hAnsi="Arial"/>
        </w:rPr>
        <w:t>Salientam que o Projeto Corredor Ferroviário Bioceânico de Integração constitui uma iniciativa de interesse regional para o MERCOSUL, devido a sua articulação e seu potencial desenvolvimento com a Hidrovia Paraná-Paraguai.</w:t>
      </w:r>
    </w:p>
    <w:p w14:paraId="200242A9" w14:textId="77777777" w:rsidR="009A47E1" w:rsidRPr="003B6D5F" w:rsidRDefault="009A47E1" w:rsidP="0089228E">
      <w:pPr>
        <w:jc w:val="both"/>
        <w:rPr>
          <w:rFonts w:ascii="Arial" w:hAnsi="Arial" w:cs="Arial"/>
        </w:rPr>
      </w:pPr>
    </w:p>
    <w:p w14:paraId="2CEBFD40" w14:textId="475B1E1B" w:rsidR="0089228E" w:rsidRPr="003B6D5F" w:rsidRDefault="009A47E1" w:rsidP="0089228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Consideram a importância do Projeto Corredor na integração física e </w:t>
      </w:r>
      <w:r w:rsidR="00094A3A">
        <w:rPr>
          <w:rFonts w:ascii="Arial" w:hAnsi="Arial"/>
        </w:rPr>
        <w:t>n</w:t>
      </w:r>
      <w:r>
        <w:rPr>
          <w:rFonts w:ascii="Arial" w:hAnsi="Arial"/>
        </w:rPr>
        <w:t xml:space="preserve">o desenvolvimento socioeconômico da região, para coadjuvar a articulação do Oceano Pacífico com o Atlântico através de uma linha ferroviária que melhorará a logística do comércio exterior entre os Estados Partes e Associados do </w:t>
      </w:r>
      <w:r w:rsidR="00094A3A">
        <w:rPr>
          <w:rFonts w:ascii="Arial" w:hAnsi="Arial"/>
        </w:rPr>
        <w:t>MERCOSUL e</w:t>
      </w:r>
      <w:r>
        <w:rPr>
          <w:rFonts w:ascii="Arial" w:hAnsi="Arial"/>
        </w:rPr>
        <w:t xml:space="preserve"> seus potenciais sócios extrazona.</w:t>
      </w:r>
    </w:p>
    <w:p w14:paraId="54D6E3DF" w14:textId="77777777" w:rsidR="009A47E1" w:rsidRPr="00630EC0" w:rsidRDefault="009A47E1" w:rsidP="009A47E1">
      <w:pPr>
        <w:jc w:val="both"/>
        <w:rPr>
          <w:rFonts w:ascii="Arial" w:hAnsi="Arial" w:cs="Arial"/>
        </w:rPr>
      </w:pPr>
    </w:p>
    <w:p w14:paraId="5384B89E" w14:textId="6DFCC8E6" w:rsidR="00E87A2D" w:rsidRPr="00630EC0" w:rsidRDefault="00E87A2D" w:rsidP="009A47E1">
      <w:pPr>
        <w:jc w:val="both"/>
        <w:rPr>
          <w:rFonts w:ascii="Arial" w:hAnsi="Arial" w:cs="Arial"/>
        </w:rPr>
      </w:pPr>
      <w:r>
        <w:rPr>
          <w:rFonts w:ascii="Arial" w:hAnsi="Arial"/>
        </w:rPr>
        <w:t>Agradeceram o convite do Estado Plurinacional da Bolívia para que todas as instâncias técnicas adiram a esta iniciativa.</w:t>
      </w:r>
    </w:p>
    <w:bookmarkEnd w:id="0"/>
    <w:p w14:paraId="2B53470D" w14:textId="6734A44B" w:rsidR="009A47E1" w:rsidRPr="00630EC0" w:rsidRDefault="009A47E1" w:rsidP="009A47E1">
      <w:pPr>
        <w:jc w:val="right"/>
        <w:rPr>
          <w:rFonts w:ascii="Arial" w:hAnsi="Arial" w:cs="Arial"/>
          <w:b/>
          <w:sz w:val="28"/>
        </w:rPr>
      </w:pPr>
    </w:p>
    <w:sectPr w:rsidR="009A47E1" w:rsidRPr="00630EC0" w:rsidSect="004D39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27"/>
    <w:rsid w:val="00094A3A"/>
    <w:rsid w:val="000D05D7"/>
    <w:rsid w:val="00191852"/>
    <w:rsid w:val="003256F6"/>
    <w:rsid w:val="00343C40"/>
    <w:rsid w:val="003B3007"/>
    <w:rsid w:val="003B6D5F"/>
    <w:rsid w:val="003C233E"/>
    <w:rsid w:val="00435390"/>
    <w:rsid w:val="004D1844"/>
    <w:rsid w:val="004D39E7"/>
    <w:rsid w:val="00501BC0"/>
    <w:rsid w:val="00591788"/>
    <w:rsid w:val="00595A8D"/>
    <w:rsid w:val="00630EC0"/>
    <w:rsid w:val="00734E47"/>
    <w:rsid w:val="00776595"/>
    <w:rsid w:val="007D0E89"/>
    <w:rsid w:val="007E1772"/>
    <w:rsid w:val="0089228E"/>
    <w:rsid w:val="00895FAA"/>
    <w:rsid w:val="009A47E1"/>
    <w:rsid w:val="009C0FB9"/>
    <w:rsid w:val="00BE2727"/>
    <w:rsid w:val="00C6145F"/>
    <w:rsid w:val="00E07770"/>
    <w:rsid w:val="00E8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46722E"/>
  <w15:docId w15:val="{327FD9DB-5496-42A5-BC1B-1BBBE08E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Orosco</dc:creator>
  <cp:lastModifiedBy>Eliane Frenkel</cp:lastModifiedBy>
  <cp:revision>2</cp:revision>
  <cp:lastPrinted>2017-07-20T16:54:00Z</cp:lastPrinted>
  <dcterms:created xsi:type="dcterms:W3CDTF">2017-07-27T19:16:00Z</dcterms:created>
  <dcterms:modified xsi:type="dcterms:W3CDTF">2017-07-27T19:16:00Z</dcterms:modified>
</cp:coreProperties>
</file>